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09C" w:rsidRPr="00C24C43" w:rsidRDefault="004B17B9" w:rsidP="00BF309C">
      <w:pPr>
        <w:jc w:val="center"/>
        <w:rPr>
          <w:rFonts w:ascii="Verdana" w:hAnsi="Verdana"/>
          <w:b/>
          <w:bCs/>
          <w:u w:val="single"/>
        </w:rPr>
      </w:pPr>
      <w:r w:rsidRPr="00C24C43">
        <w:rPr>
          <w:rFonts w:ascii="Verdana" w:hAnsi="Verdana"/>
          <w:b/>
          <w:bCs/>
          <w:u w:val="single"/>
        </w:rPr>
        <w:t>ATOS</w:t>
      </w:r>
      <w:r w:rsidR="00BF309C" w:rsidRPr="00C24C43">
        <w:rPr>
          <w:rFonts w:ascii="Verdana" w:hAnsi="Verdana"/>
          <w:b/>
          <w:bCs/>
          <w:u w:val="single"/>
        </w:rPr>
        <w:t xml:space="preserve"> - AULA </w:t>
      </w:r>
      <w:r w:rsidR="00303F4E" w:rsidRPr="00C24C43">
        <w:rPr>
          <w:rFonts w:ascii="Verdana" w:hAnsi="Verdana"/>
          <w:b/>
          <w:bCs/>
          <w:u w:val="single"/>
        </w:rPr>
        <w:t>1</w:t>
      </w:r>
      <w:r w:rsidR="004D11D1">
        <w:rPr>
          <w:rFonts w:ascii="Verdana" w:hAnsi="Verdana"/>
          <w:b/>
          <w:bCs/>
          <w:u w:val="single"/>
        </w:rPr>
        <w:t>2</w:t>
      </w:r>
    </w:p>
    <w:p w:rsidR="00576307" w:rsidRPr="00C24C43" w:rsidRDefault="00576307" w:rsidP="002F4AB7">
      <w:pPr>
        <w:jc w:val="both"/>
        <w:rPr>
          <w:rFonts w:ascii="Verdana" w:hAnsi="Verdana"/>
        </w:rPr>
      </w:pPr>
    </w:p>
    <w:p w:rsidR="001123DA" w:rsidRPr="001123DA" w:rsidRDefault="001123DA" w:rsidP="001123DA">
      <w:pPr>
        <w:pStyle w:val="NormalWeb"/>
        <w:jc w:val="center"/>
        <w:rPr>
          <w:rFonts w:ascii="Verdana" w:hAnsi="Verdana"/>
          <w:b/>
          <w:bCs/>
          <w:color w:val="000000"/>
          <w:sz w:val="36"/>
          <w:szCs w:val="36"/>
        </w:rPr>
      </w:pPr>
      <w:r w:rsidRPr="001123DA">
        <w:rPr>
          <w:rFonts w:ascii="Verdana" w:hAnsi="Verdana" w:cs="Arial"/>
          <w:b/>
          <w:bCs/>
          <w:color w:val="800000"/>
          <w:sz w:val="36"/>
          <w:szCs w:val="36"/>
        </w:rPr>
        <w:t>Os Discípulos Aceitam os Gentios</w:t>
      </w:r>
      <w:r w:rsidRPr="001123DA">
        <w:rPr>
          <w:rFonts w:ascii="Verdana" w:hAnsi="Verdana" w:cs="Arial"/>
          <w:b/>
          <w:bCs/>
          <w:color w:val="000000"/>
          <w:sz w:val="36"/>
          <w:szCs w:val="36"/>
        </w:rPr>
        <w:br/>
        <w:t>(Atos 11:1-30)</w:t>
      </w:r>
    </w:p>
    <w:p w:rsidR="001123DA" w:rsidRPr="001123DA" w:rsidRDefault="00FD28E9" w:rsidP="001123DA">
      <w:pPr>
        <w:jc w:val="both"/>
        <w:rPr>
          <w:rFonts w:ascii="Verdana" w:hAnsi="Verdana"/>
        </w:rPr>
      </w:pPr>
      <w:r w:rsidRPr="00FD28E9">
        <w:rPr>
          <w:rFonts w:ascii="Verdana" w:hAnsi="Verdana"/>
        </w:rPr>
        <w:pict>
          <v:rect id="_x0000_i1025" style="width:0;height:.75pt" o:hralign="center" o:hrstd="t" o:hrnoshade="t" o:hr="t" fillcolor="black" stroked="f"/>
        </w:pict>
      </w:r>
    </w:p>
    <w:p w:rsidR="001123DA" w:rsidRPr="001123DA" w:rsidRDefault="001123DA" w:rsidP="001123DA">
      <w:pPr>
        <w:pStyle w:val="NormalWeb"/>
        <w:jc w:val="both"/>
        <w:rPr>
          <w:rFonts w:ascii="Verdana" w:hAnsi="Verdana"/>
          <w:b/>
          <w:bCs/>
          <w:color w:val="000000"/>
        </w:rPr>
      </w:pPr>
      <w:r w:rsidRPr="001123DA">
        <w:rPr>
          <w:rFonts w:ascii="Verdana" w:hAnsi="Verdana"/>
          <w:b/>
          <w:bCs/>
          <w:color w:val="000000"/>
        </w:rPr>
        <w:t>Pedro Defende sua Ação de Pregar aos Gentios (11:1-18)</w:t>
      </w:r>
    </w:p>
    <w:p w:rsidR="001123DA" w:rsidRPr="001123DA" w:rsidRDefault="001123DA" w:rsidP="001123DA">
      <w:pPr>
        <w:pStyle w:val="NormalWeb"/>
        <w:jc w:val="both"/>
        <w:rPr>
          <w:rFonts w:ascii="Verdana" w:hAnsi="Verdana"/>
          <w:color w:val="000000"/>
        </w:rPr>
      </w:pPr>
      <w:r w:rsidRPr="001123DA">
        <w:rPr>
          <w:rFonts w:ascii="Verdana" w:hAnsi="Verdana"/>
          <w:color w:val="000000"/>
        </w:rPr>
        <w:t>Quando Pedro voltou a Jerusalém, alguns discípulos judeus questionaram o porquê ele pregou aos gentios (11:1-3)</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Pedro contou a história dos acontecimentos dos dias anteriores (11:4-17)</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Ele teve a visão, mostrando que Deus tinha purificado as coisas comuns (11:4-10)</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Ele obedeceu o Espírito e foi com os mensageiros para a casa de Cornélio, levando consigo seis homens judeus (11:11-12)</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Quando Pedro chegou, Cornélio explicou como um anjo tinha falado com ele, dizendo que Pedro falaria sobre a salvação (11:13-14)</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Enquanto Pedro pregava, os gentios receberam o batismo com o Espírito Santo (11:15-16). Observe aqui:</w:t>
      </w:r>
    </w:p>
    <w:p w:rsidR="001123DA" w:rsidRPr="001123DA" w:rsidRDefault="001123DA" w:rsidP="001123DA">
      <w:pPr>
        <w:pStyle w:val="NormalWeb"/>
        <w:jc w:val="both"/>
        <w:rPr>
          <w:rFonts w:ascii="Verdana" w:hAnsi="Verdana"/>
          <w:color w:val="000000"/>
        </w:rPr>
      </w:pPr>
      <w:r>
        <w:rPr>
          <w:rFonts w:ascii="Verdana" w:hAnsi="Verdana"/>
          <w:color w:val="000000"/>
        </w:rPr>
        <w:t xml:space="preserve">* </w:t>
      </w:r>
      <w:r w:rsidRPr="001123DA">
        <w:rPr>
          <w:rFonts w:ascii="Verdana" w:hAnsi="Verdana"/>
          <w:color w:val="000000"/>
        </w:rPr>
        <w:t>Pedro não falou do batismo com o Espírito Santo como coisa que acontecia todos os dias. O que aconteceu na casa de Cornélio foi algo extraordinário, e Pedro fez a ligação entre esta manifestação do Espírito Santo e o batismo no Espírito Santo que foi concedido "no princípio" (Atos 2:1-4) para cumprir a promessa feita aos apóstolos (Atos 1:5)</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 xml:space="preserve">* </w:t>
      </w:r>
      <w:r w:rsidRPr="001123DA">
        <w:rPr>
          <w:rFonts w:ascii="Verdana" w:hAnsi="Verdana"/>
          <w:color w:val="000000"/>
        </w:rPr>
        <w:t>É evidente que o batismo com o Espírito Santo que aconteceu nos capítulos 2 (os apóstolos) e 10 (Cornélio e os outros gentios) não foi a mesma coisa que aconteceu quando pessoas foram batizadas (Atos 2:38-39) ou quando os apóstolos impuseram as mãos e assim concederam dons miraculosos do Espírito Santo (Atos 6:5-6,8; 8:5-7,14-19)</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Pedro entendeu que Deus tinha dado aos gentios a mesma oportunidade de serem salvos que os judeus receberam (11:17)</w:t>
      </w:r>
      <w:r>
        <w:rPr>
          <w:rFonts w:ascii="Verdana" w:hAnsi="Verdana"/>
          <w:color w:val="000000"/>
        </w:rPr>
        <w:t>.</w:t>
      </w:r>
    </w:p>
    <w:p w:rsidR="001123DA" w:rsidRPr="001123DA" w:rsidRDefault="001123DA" w:rsidP="001123DA">
      <w:pPr>
        <w:pStyle w:val="NormalWeb"/>
        <w:jc w:val="both"/>
        <w:rPr>
          <w:rFonts w:ascii="Verdana" w:hAnsi="Verdana"/>
          <w:color w:val="000000"/>
        </w:rPr>
      </w:pPr>
      <w:r>
        <w:rPr>
          <w:rFonts w:ascii="Verdana" w:hAnsi="Verdana"/>
          <w:color w:val="000000"/>
        </w:rPr>
        <w:t>-</w:t>
      </w:r>
      <w:r w:rsidRPr="001123DA">
        <w:rPr>
          <w:rFonts w:ascii="Verdana" w:hAnsi="Verdana"/>
          <w:color w:val="000000"/>
        </w:rPr>
        <w:t> Os judeus aceitaram a explicação de Pedro, e glorificaram a Deus por causa da salvação dos gentios (11:18)</w:t>
      </w:r>
      <w:r>
        <w:rPr>
          <w:rFonts w:ascii="Verdana" w:hAnsi="Verdana"/>
          <w:color w:val="000000"/>
        </w:rPr>
        <w:t>.</w:t>
      </w:r>
    </w:p>
    <w:p w:rsidR="001123DA" w:rsidRPr="001123DA" w:rsidRDefault="00FD28E9" w:rsidP="001123DA">
      <w:pPr>
        <w:jc w:val="both"/>
        <w:rPr>
          <w:rFonts w:ascii="Verdana" w:hAnsi="Verdana"/>
          <w:color w:val="000000"/>
        </w:rPr>
      </w:pPr>
      <w:r w:rsidRPr="00FD28E9">
        <w:rPr>
          <w:rFonts w:ascii="Verdana" w:hAnsi="Verdana"/>
          <w:color w:val="000000"/>
        </w:rPr>
        <w:lastRenderedPageBreak/>
        <w:pict>
          <v:rect id="_x0000_i1026" style="width:0;height:1.5pt" o:hralign="center" o:hrstd="t" o:hr="t" fillcolor="#a0a0a0" stroked="f"/>
        </w:pict>
      </w:r>
    </w:p>
    <w:p w:rsidR="001123DA" w:rsidRPr="001123DA" w:rsidRDefault="001123DA" w:rsidP="001123DA">
      <w:pPr>
        <w:pStyle w:val="NormalWeb"/>
        <w:jc w:val="both"/>
        <w:rPr>
          <w:rFonts w:ascii="Verdana" w:hAnsi="Verdana"/>
          <w:color w:val="000000"/>
        </w:rPr>
      </w:pPr>
      <w:r w:rsidRPr="001123DA">
        <w:rPr>
          <w:rFonts w:ascii="Verdana" w:hAnsi="Verdana"/>
          <w:b/>
          <w:bCs/>
          <w:color w:val="000000"/>
        </w:rPr>
        <w:t>A Igreja em Antioquia Cresce (11:19-26)</w:t>
      </w:r>
    </w:p>
    <w:p w:rsidR="001123DA" w:rsidRPr="001123DA" w:rsidRDefault="001123DA" w:rsidP="001123DA">
      <w:pPr>
        <w:pStyle w:val="NormalWeb"/>
        <w:jc w:val="both"/>
        <w:rPr>
          <w:rFonts w:ascii="Verdana" w:hAnsi="Verdana"/>
          <w:color w:val="000000"/>
        </w:rPr>
      </w:pPr>
      <w:r w:rsidRPr="001123DA">
        <w:rPr>
          <w:rFonts w:ascii="Verdana" w:hAnsi="Verdana"/>
          <w:color w:val="000000"/>
        </w:rPr>
        <w:t>Os cristãos dispersos por causa da perseguição por parte de Saulo tinham pregado somente aos judeus, mas depois da conversão de Cornélio, pregaram aos gentios também. Muitas pessoas foram convertidas ao Senhor (11:19-21)</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A igreja em Jerusalém enviou Barnabé até Antioquia, e ele ajudou no trabalho lá (11:22-24)</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Barnabé foi para Tarso procurando Saulo, que ficou por um ano em Antioquia (11:25-26)</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Os discípulos foram chamados de cristãos pela primeira vez em Antioquia (11:26)</w:t>
      </w:r>
      <w:r>
        <w:rPr>
          <w:rFonts w:ascii="Verdana" w:hAnsi="Verdana"/>
          <w:color w:val="000000"/>
        </w:rPr>
        <w:t>.</w:t>
      </w:r>
    </w:p>
    <w:p w:rsidR="001123DA" w:rsidRPr="001123DA" w:rsidRDefault="00FD28E9" w:rsidP="001123DA">
      <w:pPr>
        <w:jc w:val="both"/>
        <w:rPr>
          <w:rFonts w:ascii="Verdana" w:hAnsi="Verdana"/>
          <w:color w:val="000000"/>
        </w:rPr>
      </w:pPr>
      <w:r w:rsidRPr="00FD28E9">
        <w:rPr>
          <w:rFonts w:ascii="Verdana" w:hAnsi="Verdana"/>
          <w:color w:val="000000"/>
        </w:rPr>
        <w:pict>
          <v:rect id="_x0000_i1027" style="width:0;height:1.5pt" o:hralign="center" o:hrstd="t" o:hr="t" fillcolor="#a0a0a0" stroked="f"/>
        </w:pict>
      </w:r>
    </w:p>
    <w:p w:rsidR="001123DA" w:rsidRPr="001123DA" w:rsidRDefault="001123DA" w:rsidP="001123DA">
      <w:pPr>
        <w:pStyle w:val="NormalWeb"/>
        <w:jc w:val="both"/>
        <w:rPr>
          <w:rFonts w:ascii="Verdana" w:hAnsi="Verdana"/>
          <w:color w:val="000000"/>
        </w:rPr>
      </w:pPr>
      <w:r w:rsidRPr="001123DA">
        <w:rPr>
          <w:rFonts w:ascii="Verdana" w:hAnsi="Verdana"/>
          <w:b/>
          <w:bCs/>
          <w:color w:val="000000"/>
        </w:rPr>
        <w:t>Os Gentios Ajudam os Irmãos Judeus Necessitados (11:27-30)</w:t>
      </w:r>
    </w:p>
    <w:p w:rsidR="001123DA" w:rsidRPr="001123DA" w:rsidRDefault="001123DA" w:rsidP="001123DA">
      <w:pPr>
        <w:pStyle w:val="NormalWeb"/>
        <w:jc w:val="both"/>
        <w:rPr>
          <w:rFonts w:ascii="Verdana" w:hAnsi="Verdana"/>
          <w:color w:val="000000"/>
        </w:rPr>
      </w:pPr>
      <w:r w:rsidRPr="001123DA">
        <w:rPr>
          <w:rFonts w:ascii="Verdana" w:hAnsi="Verdana"/>
          <w:color w:val="000000"/>
        </w:rPr>
        <w:t>Ágabo profetizou sobre um período de fome (11:27-28)</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Os cristãos em Antioquia enviaram socorro aos irmãos na Judéia (11:29-30)</w:t>
      </w:r>
      <w:r>
        <w:rPr>
          <w:rFonts w:ascii="Verdana" w:hAnsi="Verdana"/>
          <w:color w:val="000000"/>
        </w:rPr>
        <w:t>.</w:t>
      </w:r>
    </w:p>
    <w:p w:rsidR="001123DA" w:rsidRPr="001123DA" w:rsidRDefault="001123DA" w:rsidP="001123DA">
      <w:pPr>
        <w:pStyle w:val="NormalWeb"/>
        <w:jc w:val="both"/>
        <w:rPr>
          <w:rFonts w:ascii="Verdana" w:hAnsi="Verdana"/>
          <w:color w:val="000000"/>
        </w:rPr>
      </w:pPr>
      <w:r w:rsidRPr="001123DA">
        <w:rPr>
          <w:rFonts w:ascii="Verdana" w:hAnsi="Verdana"/>
          <w:color w:val="000000"/>
        </w:rPr>
        <w:t>É interessante observar que os gentios receberam ajuda espiritual dos judeus, e deram ajuda material</w:t>
      </w:r>
      <w:r>
        <w:rPr>
          <w:rFonts w:ascii="Verdana" w:hAnsi="Verdana"/>
          <w:color w:val="000000"/>
        </w:rPr>
        <w:t>.</w:t>
      </w:r>
    </w:p>
    <w:p w:rsidR="00E44D1D" w:rsidRDefault="00E44D1D"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1123DA">
      <w:pPr>
        <w:pStyle w:val="NormalWeb"/>
        <w:jc w:val="both"/>
        <w:rPr>
          <w:rFonts w:ascii="Verdana" w:hAnsi="Verdana" w:cs="Cheltenham-Normal"/>
          <w:color w:val="000000"/>
        </w:rPr>
      </w:pPr>
    </w:p>
    <w:p w:rsidR="00CC11F2" w:rsidRDefault="00CC11F2" w:rsidP="00CC11F2">
      <w:pPr>
        <w:jc w:val="center"/>
        <w:rPr>
          <w:rFonts w:ascii="Verdana" w:hAnsi="Verdana"/>
          <w:b/>
          <w:bCs/>
          <w:u w:val="single"/>
        </w:rPr>
      </w:pPr>
      <w:r>
        <w:rPr>
          <w:rFonts w:ascii="Verdana" w:hAnsi="Verdana"/>
          <w:b/>
          <w:bCs/>
          <w:u w:val="single"/>
        </w:rPr>
        <w:lastRenderedPageBreak/>
        <w:t>ATOS - AULA 12</w:t>
      </w:r>
    </w:p>
    <w:p w:rsidR="00CC11F2" w:rsidRDefault="00CC11F2" w:rsidP="00CC11F2">
      <w:pPr>
        <w:jc w:val="both"/>
        <w:rPr>
          <w:rFonts w:ascii="Verdana" w:hAnsi="Verdana"/>
        </w:rPr>
      </w:pPr>
    </w:p>
    <w:p w:rsidR="00CC11F2" w:rsidRDefault="00CC11F2" w:rsidP="00CC11F2">
      <w:pPr>
        <w:pStyle w:val="NormalWeb"/>
        <w:jc w:val="center"/>
        <w:rPr>
          <w:rFonts w:ascii="Verdana" w:hAnsi="Verdana"/>
          <w:b/>
          <w:bCs/>
          <w:color w:val="000000"/>
          <w:sz w:val="36"/>
          <w:szCs w:val="36"/>
        </w:rPr>
      </w:pPr>
      <w:r>
        <w:rPr>
          <w:rFonts w:ascii="Verdana" w:hAnsi="Verdana" w:cs="Arial"/>
          <w:b/>
          <w:bCs/>
          <w:color w:val="800000"/>
          <w:sz w:val="36"/>
          <w:szCs w:val="36"/>
        </w:rPr>
        <w:t>Os Discípulos Aceitam os Gentios</w:t>
      </w:r>
      <w:r>
        <w:rPr>
          <w:rFonts w:ascii="Verdana" w:hAnsi="Verdana" w:cs="Arial"/>
          <w:b/>
          <w:bCs/>
          <w:color w:val="000000"/>
          <w:sz w:val="36"/>
          <w:szCs w:val="36"/>
        </w:rPr>
        <w:br/>
        <w:t>(Atos 11:1-30)</w:t>
      </w:r>
    </w:p>
    <w:p w:rsidR="00CC11F2" w:rsidRDefault="00FD28E9" w:rsidP="00CC11F2">
      <w:pPr>
        <w:jc w:val="center"/>
        <w:rPr>
          <w:rFonts w:ascii="Verdana" w:hAnsi="Verdana"/>
        </w:rPr>
      </w:pPr>
      <w:r w:rsidRPr="00FD28E9">
        <w:rPr>
          <w:rFonts w:ascii="Verdana" w:hAnsi="Verdana"/>
        </w:rPr>
        <w:pict>
          <v:rect id="_x0000_i1028" style="width:487.3pt;height:.75pt" o:hralign="center" o:hrstd="t" o:hrnoshade="t" o:hr="t" fillcolor="black" stroked="f"/>
        </w:pict>
      </w:r>
    </w:p>
    <w:p w:rsidR="00CC11F2" w:rsidRDefault="00CC11F2" w:rsidP="00CC11F2">
      <w:pPr>
        <w:pStyle w:val="NormalWeb"/>
        <w:jc w:val="both"/>
        <w:rPr>
          <w:rFonts w:ascii="Verdana" w:hAnsi="Verdana"/>
          <w:color w:val="000000"/>
        </w:rPr>
      </w:pPr>
      <w:r>
        <w:rPr>
          <w:rFonts w:ascii="Verdana" w:hAnsi="Verdana"/>
          <w:b/>
          <w:bCs/>
          <w:color w:val="000000"/>
        </w:rPr>
        <w:t>Perguntas:</w:t>
      </w:r>
      <w:r>
        <w:rPr>
          <w:rFonts w:ascii="Verdana" w:hAnsi="Verdana"/>
          <w:color w:val="000000"/>
        </w:rPr>
        <w:t> </w:t>
      </w:r>
    </w:p>
    <w:p w:rsidR="00CC11F2" w:rsidRDefault="00CC11F2" w:rsidP="00CC11F2">
      <w:pPr>
        <w:pStyle w:val="NormalWeb"/>
        <w:jc w:val="both"/>
        <w:rPr>
          <w:rFonts w:ascii="Verdana" w:hAnsi="Verdana"/>
          <w:color w:val="000000"/>
        </w:rPr>
      </w:pPr>
      <w:r>
        <w:rPr>
          <w:rFonts w:ascii="Verdana" w:hAnsi="Verdana"/>
          <w:color w:val="000000"/>
        </w:rPr>
        <w:t>1) Quando Pedro voltou a Jerusalém, seus irmãos judeus questionaram o quê?</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2) No relato que Pedro fez para responder, ele citou quantas vezes que Deus tinha mostrado a Sua vontade de que ele pregasse a Cornélio?</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3) Quantos judeus foram com Pedro a Cesaréia?</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4) Para explicar a manifestação do Espírito Santo na casa de Cornélio, Pedro citou qual outra manifestação?</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5) Como os discípulos em Jerusalém reagiram a esta explicação?</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7) </w:t>
      </w:r>
      <w:r>
        <w:rPr>
          <w:rFonts w:ascii="Verdana" w:hAnsi="Verdana"/>
          <w:b/>
          <w:bCs/>
          <w:color w:val="000000"/>
        </w:rPr>
        <w:t>Desafios Adicionais:</w:t>
      </w:r>
    </w:p>
    <w:p w:rsidR="00CC11F2" w:rsidRDefault="00CC11F2" w:rsidP="00CC11F2">
      <w:pPr>
        <w:pStyle w:val="NormalWeb"/>
        <w:jc w:val="both"/>
        <w:rPr>
          <w:rFonts w:ascii="Verdana" w:hAnsi="Verdana"/>
          <w:color w:val="000000"/>
        </w:rPr>
      </w:pPr>
      <w:r>
        <w:rPr>
          <w:rFonts w:ascii="Verdana" w:hAnsi="Verdana"/>
          <w:color w:val="000000"/>
        </w:rPr>
        <w:t>a. O batismo com o Espírito Santo foi prometido a quais pessoas?</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b. Todos os cristãos no livro de Atos foram batizados no Espírito Santo? Justifique sua resposta.</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lastRenderedPageBreak/>
        <w:t>8) Como mudou o trabalho dos discípulos depois da conversão de Cornélio?</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9) Este trecho enfatiza o trabalho da igreja em qual cidade? Observe que, na primeira parte do livro de Atos, Pedro é o homem mais proeminente, e Jerusalém é a igreja mais importante no relato. No restante do livro, preste atenção para ver qual homem e qual igreja são enfatizados.</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10) Os discípulos foram chamados de cristãos pela primeira vez em qual cidade?</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11) Quais os dois pregadores que trabalharam juntos em Antioquia por um ano? Mostre como o trabalho de Saulo começou a cumprir a profecia de Atos 9:15.</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12) Quem profetizou a grande fome que causou sofrimento entre os discípulos na Judéia?</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13) Como reagiram os cristãos em Antioquia a esta profecia?</w:t>
      </w:r>
    </w:p>
    <w:p w:rsidR="00CC11F2" w:rsidRDefault="00CC11F2" w:rsidP="00CC11F2">
      <w:pPr>
        <w:pStyle w:val="NormalWeb"/>
        <w:jc w:val="both"/>
        <w:rPr>
          <w:rFonts w:ascii="Verdana" w:hAnsi="Verdana"/>
          <w:color w:val="000000"/>
        </w:rPr>
      </w:pPr>
    </w:p>
    <w:p w:rsidR="00CC11F2" w:rsidRDefault="00CC11F2" w:rsidP="00CC11F2">
      <w:pPr>
        <w:pStyle w:val="NormalWeb"/>
        <w:jc w:val="both"/>
        <w:rPr>
          <w:rFonts w:ascii="Verdana" w:hAnsi="Verdana"/>
          <w:color w:val="000000"/>
        </w:rPr>
      </w:pPr>
      <w:r>
        <w:rPr>
          <w:rFonts w:ascii="Verdana" w:hAnsi="Verdana"/>
          <w:color w:val="000000"/>
        </w:rPr>
        <w:t>14) Descreva os detalhes de como os cristãos em Antioquia ajudaram os outros irmãos.</w:t>
      </w:r>
    </w:p>
    <w:p w:rsidR="00CC11F2" w:rsidRPr="001123DA" w:rsidRDefault="00CC11F2" w:rsidP="001123DA">
      <w:pPr>
        <w:pStyle w:val="NormalWeb"/>
        <w:jc w:val="both"/>
        <w:rPr>
          <w:rFonts w:ascii="Verdana" w:hAnsi="Verdana" w:cs="Cheltenham-Normal"/>
          <w:color w:val="000000"/>
        </w:rPr>
      </w:pPr>
    </w:p>
    <w:sectPr w:rsidR="00CC11F2" w:rsidRPr="001123DA" w:rsidSect="002F4AB7">
      <w:headerReference w:type="even" r:id="rId7"/>
      <w:headerReference w:type="default" r:id="rId8"/>
      <w:footerReference w:type="even" r:id="rId9"/>
      <w:footerReference w:type="default" r:id="rId10"/>
      <w:headerReference w:type="first" r:id="rId11"/>
      <w:footerReference w:type="first" r:id="rId12"/>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03E" w:rsidRDefault="0019403E">
      <w:r>
        <w:separator/>
      </w:r>
    </w:p>
  </w:endnote>
  <w:endnote w:type="continuationSeparator" w:id="1">
    <w:p w:rsidR="0019403E" w:rsidRDefault="001940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heltenham-Normal">
    <w:altName w:val="MS Mincho"/>
    <w:panose1 w:val="00000000000000000000"/>
    <w:charset w:val="00"/>
    <w:family w:val="roman"/>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4" w:rsidRDefault="00C53B04">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FD28E9" w:rsidP="00FC3DF8">
    <w:pPr>
      <w:rPr>
        <w:sz w:val="20"/>
        <w:szCs w:val="20"/>
      </w:rPr>
    </w:pPr>
    <w:r w:rsidRPr="00FD28E9">
      <w:rPr>
        <w:noProof/>
      </w:rPr>
      <w:pict>
        <v:line id="_x0000_s2055" style="position:absolute;z-index:251658240" from="-9pt,3.6pt" to="6in,3.6pt"/>
      </w:pict>
    </w:r>
  </w:p>
  <w:p w:rsidR="00FC3DF8" w:rsidRPr="00271F0E" w:rsidRDefault="00C53B04" w:rsidP="00C53B04">
    <w:pPr>
      <w:jc w:val="center"/>
      <w:rPr>
        <w:rFonts w:ascii="Verdana" w:hAnsi="Verdana"/>
        <w:sz w:val="20"/>
        <w:szCs w:val="20"/>
      </w:rPr>
    </w:pPr>
    <w:r>
      <w:rPr>
        <w:rFonts w:ascii="Verdana" w:hAnsi="Verdana"/>
        <w:sz w:val="20"/>
        <w:szCs w:val="20"/>
      </w:rPr>
      <w:t>www.centrodeformacaocrista.com.br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4" w:rsidRDefault="00C53B0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03E" w:rsidRDefault="0019403E">
      <w:r>
        <w:separator/>
      </w:r>
    </w:p>
  </w:footnote>
  <w:footnote w:type="continuationSeparator" w:id="1">
    <w:p w:rsidR="0019403E" w:rsidRDefault="001940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4" w:rsidRDefault="00C53B04">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B2A61" w:rsidP="009B2A61">
    <w:pPr>
      <w:pStyle w:val="Cabealho"/>
      <w:jc w:val="center"/>
    </w:pPr>
    <w:r>
      <w:rPr>
        <w:noProof/>
      </w:rPr>
      <w:drawing>
        <wp:inline distT="0" distB="0" distL="0" distR="0">
          <wp:extent cx="1441837" cy="900000"/>
          <wp:effectExtent l="19050" t="0" r="5963" b="0"/>
          <wp:docPr id="1" name="Imagem 0" descr="CDF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C-logo.png"/>
                  <pic:cNvPicPr/>
                </pic:nvPicPr>
                <pic:blipFill>
                  <a:blip r:embed="rId1"/>
                  <a:stretch>
                    <a:fillRect/>
                  </a:stretch>
                </pic:blipFill>
                <pic:spPr>
                  <a:xfrm>
                    <a:off x="0" y="0"/>
                    <a:ext cx="1441837" cy="900000"/>
                  </a:xfrm>
                  <a:prstGeom prst="rect">
                    <a:avLst/>
                  </a:prstGeom>
                </pic:spPr>
              </pic:pic>
            </a:graphicData>
          </a:graphic>
        </wp:inline>
      </w:drawing>
    </w:r>
  </w:p>
  <w:p w:rsidR="00FC3DF8" w:rsidRDefault="00FD28E9">
    <w:pPr>
      <w:pStyle w:val="Cabealho"/>
    </w:pPr>
    <w:r>
      <w:rPr>
        <w:noProof/>
      </w:rPr>
      <w:pict>
        <v:line id="_x0000_s2054" style="position:absolute;z-index:251657216" from="-9pt,2.05pt" to="6in,2.0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04" w:rsidRDefault="00C53B0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7E"/>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82C1DE2"/>
    <w:multiLevelType w:val="singleLevel"/>
    <w:tmpl w:val="31D2A886"/>
    <w:lvl w:ilvl="0">
      <w:start w:val="4"/>
      <w:numFmt w:val="decimal"/>
      <w:lvlText w:val="%1"/>
      <w:lvlJc w:val="left"/>
      <w:pPr>
        <w:tabs>
          <w:tab w:val="num" w:pos="360"/>
        </w:tabs>
        <w:ind w:left="360" w:hanging="360"/>
      </w:pPr>
      <w:rPr>
        <w:rFonts w:hint="default"/>
      </w:rPr>
    </w:lvl>
  </w:abstractNum>
  <w:abstractNum w:abstractNumId="2">
    <w:nsid w:val="1D9211FA"/>
    <w:multiLevelType w:val="singleLevel"/>
    <w:tmpl w:val="04160017"/>
    <w:lvl w:ilvl="0">
      <w:start w:val="1"/>
      <w:numFmt w:val="lowerLetter"/>
      <w:lvlText w:val="%1)"/>
      <w:lvlJc w:val="left"/>
      <w:pPr>
        <w:tabs>
          <w:tab w:val="num" w:pos="360"/>
        </w:tabs>
        <w:ind w:left="360" w:hanging="360"/>
      </w:pPr>
      <w:rPr>
        <w:rFonts w:hint="default"/>
      </w:rPr>
    </w:lvl>
  </w:abstractNum>
  <w:abstractNum w:abstractNumId="3">
    <w:nsid w:val="1F6938BD"/>
    <w:multiLevelType w:val="singleLevel"/>
    <w:tmpl w:val="04160011"/>
    <w:lvl w:ilvl="0">
      <w:start w:val="1"/>
      <w:numFmt w:val="decimal"/>
      <w:lvlText w:val="%1)"/>
      <w:lvlJc w:val="left"/>
      <w:pPr>
        <w:tabs>
          <w:tab w:val="num" w:pos="360"/>
        </w:tabs>
        <w:ind w:left="360" w:hanging="360"/>
      </w:pPr>
      <w:rPr>
        <w:rFonts w:hint="default"/>
      </w:rPr>
    </w:lvl>
  </w:abstractNum>
  <w:abstractNum w:abstractNumId="4">
    <w:nsid w:val="22735F3B"/>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26513267"/>
    <w:multiLevelType w:val="singleLevel"/>
    <w:tmpl w:val="04160011"/>
    <w:lvl w:ilvl="0">
      <w:start w:val="1"/>
      <w:numFmt w:val="decimal"/>
      <w:lvlText w:val="%1)"/>
      <w:lvlJc w:val="left"/>
      <w:pPr>
        <w:tabs>
          <w:tab w:val="num" w:pos="360"/>
        </w:tabs>
        <w:ind w:left="360" w:hanging="360"/>
      </w:pPr>
      <w:rPr>
        <w:rFonts w:hint="default"/>
      </w:rPr>
    </w:lvl>
  </w:abstractNum>
  <w:abstractNum w:abstractNumId="6">
    <w:nsid w:val="266C2F15"/>
    <w:multiLevelType w:val="singleLevel"/>
    <w:tmpl w:val="DE20F24C"/>
    <w:lvl w:ilvl="0">
      <w:start w:val="1"/>
      <w:numFmt w:val="decimal"/>
      <w:lvlText w:val="%1"/>
      <w:lvlJc w:val="left"/>
      <w:pPr>
        <w:tabs>
          <w:tab w:val="num" w:pos="360"/>
        </w:tabs>
        <w:ind w:left="360" w:hanging="360"/>
      </w:pPr>
      <w:rPr>
        <w:rFonts w:hint="default"/>
      </w:rPr>
    </w:lvl>
  </w:abstractNum>
  <w:abstractNum w:abstractNumId="7">
    <w:nsid w:val="3595506F"/>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41DA1898"/>
    <w:multiLevelType w:val="singleLevel"/>
    <w:tmpl w:val="04160017"/>
    <w:lvl w:ilvl="0">
      <w:start w:val="1"/>
      <w:numFmt w:val="lowerLetter"/>
      <w:lvlText w:val="%1)"/>
      <w:lvlJc w:val="left"/>
      <w:pPr>
        <w:tabs>
          <w:tab w:val="num" w:pos="360"/>
        </w:tabs>
        <w:ind w:left="360" w:hanging="360"/>
      </w:pPr>
      <w:rPr>
        <w:rFonts w:hint="default"/>
      </w:rPr>
    </w:lvl>
  </w:abstractNum>
  <w:abstractNum w:abstractNumId="9">
    <w:nsid w:val="4FB4032A"/>
    <w:multiLevelType w:val="singleLevel"/>
    <w:tmpl w:val="02ACF50A"/>
    <w:lvl w:ilvl="0">
      <w:start w:val="2"/>
      <w:numFmt w:val="decimal"/>
      <w:lvlText w:val="%1"/>
      <w:lvlJc w:val="left"/>
      <w:pPr>
        <w:tabs>
          <w:tab w:val="num" w:pos="360"/>
        </w:tabs>
        <w:ind w:left="360" w:hanging="360"/>
      </w:pPr>
      <w:rPr>
        <w:rFonts w:hint="default"/>
      </w:rPr>
    </w:lvl>
  </w:abstractNum>
  <w:abstractNum w:abstractNumId="10">
    <w:nsid w:val="54062EC5"/>
    <w:multiLevelType w:val="singleLevel"/>
    <w:tmpl w:val="04160017"/>
    <w:lvl w:ilvl="0">
      <w:start w:val="1"/>
      <w:numFmt w:val="lowerLetter"/>
      <w:lvlText w:val="%1)"/>
      <w:lvlJc w:val="left"/>
      <w:pPr>
        <w:tabs>
          <w:tab w:val="num" w:pos="360"/>
        </w:tabs>
        <w:ind w:left="360" w:hanging="360"/>
      </w:pPr>
      <w:rPr>
        <w:rFonts w:hint="default"/>
      </w:rPr>
    </w:lvl>
  </w:abstractNum>
  <w:abstractNum w:abstractNumId="11">
    <w:nsid w:val="562B7BE7"/>
    <w:multiLevelType w:val="multilevel"/>
    <w:tmpl w:val="5DB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9E2778"/>
    <w:multiLevelType w:val="singleLevel"/>
    <w:tmpl w:val="04160017"/>
    <w:lvl w:ilvl="0">
      <w:start w:val="1"/>
      <w:numFmt w:val="lowerLetter"/>
      <w:lvlText w:val="%1)"/>
      <w:lvlJc w:val="left"/>
      <w:pPr>
        <w:tabs>
          <w:tab w:val="num" w:pos="360"/>
        </w:tabs>
        <w:ind w:left="360" w:hanging="360"/>
      </w:pPr>
      <w:rPr>
        <w:rFonts w:hint="default"/>
      </w:rPr>
    </w:lvl>
  </w:abstractNum>
  <w:abstractNum w:abstractNumId="13">
    <w:nsid w:val="5738442A"/>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66602AC3"/>
    <w:multiLevelType w:val="singleLevel"/>
    <w:tmpl w:val="04160011"/>
    <w:lvl w:ilvl="0">
      <w:start w:val="1"/>
      <w:numFmt w:val="decimal"/>
      <w:lvlText w:val="%1)"/>
      <w:lvlJc w:val="left"/>
      <w:pPr>
        <w:tabs>
          <w:tab w:val="num" w:pos="360"/>
        </w:tabs>
        <w:ind w:left="360" w:hanging="360"/>
      </w:pPr>
      <w:rPr>
        <w:rFonts w:hint="default"/>
      </w:rPr>
    </w:lvl>
  </w:abstractNum>
  <w:abstractNum w:abstractNumId="15">
    <w:nsid w:val="70263AE9"/>
    <w:multiLevelType w:val="singleLevel"/>
    <w:tmpl w:val="04160017"/>
    <w:lvl w:ilvl="0">
      <w:start w:val="1"/>
      <w:numFmt w:val="lowerLetter"/>
      <w:lvlText w:val="%1)"/>
      <w:lvlJc w:val="left"/>
      <w:pPr>
        <w:tabs>
          <w:tab w:val="num" w:pos="360"/>
        </w:tabs>
        <w:ind w:left="360" w:hanging="360"/>
      </w:pPr>
      <w:rPr>
        <w:rFonts w:hint="default"/>
      </w:rPr>
    </w:lvl>
  </w:abstractNum>
  <w:abstractNum w:abstractNumId="16">
    <w:nsid w:val="739202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79C01F8F"/>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5"/>
  </w:num>
  <w:num w:numId="2">
    <w:abstractNumId w:val="14"/>
  </w:num>
  <w:num w:numId="3">
    <w:abstractNumId w:val="3"/>
  </w:num>
  <w:num w:numId="4">
    <w:abstractNumId w:val="13"/>
  </w:num>
  <w:num w:numId="5">
    <w:abstractNumId w:val="8"/>
  </w:num>
  <w:num w:numId="6">
    <w:abstractNumId w:val="7"/>
  </w:num>
  <w:num w:numId="7">
    <w:abstractNumId w:val="0"/>
  </w:num>
  <w:num w:numId="8">
    <w:abstractNumId w:val="4"/>
  </w:num>
  <w:num w:numId="9">
    <w:abstractNumId w:val="2"/>
  </w:num>
  <w:num w:numId="10">
    <w:abstractNumId w:val="9"/>
  </w:num>
  <w:num w:numId="11">
    <w:abstractNumId w:val="6"/>
  </w:num>
  <w:num w:numId="12">
    <w:abstractNumId w:val="1"/>
  </w:num>
  <w:num w:numId="13">
    <w:abstractNumId w:val="12"/>
  </w:num>
  <w:num w:numId="14">
    <w:abstractNumId w:val="16"/>
  </w:num>
  <w:num w:numId="15">
    <w:abstractNumId w:val="10"/>
  </w:num>
  <w:num w:numId="16">
    <w:abstractNumId w:val="17"/>
  </w:num>
  <w:num w:numId="17">
    <w:abstractNumId w:val="1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72706"/>
    <o:shapelayout v:ext="edit">
      <o:idmap v:ext="edit" data="2"/>
    </o:shapelayout>
  </w:hdrShapeDefaults>
  <w:footnotePr>
    <w:footnote w:id="0"/>
    <w:footnote w:id="1"/>
  </w:footnotePr>
  <w:endnotePr>
    <w:endnote w:id="0"/>
    <w:endnote w:id="1"/>
  </w:endnotePr>
  <w:compat/>
  <w:rsids>
    <w:rsidRoot w:val="00FC3DF8"/>
    <w:rsid w:val="00051EBE"/>
    <w:rsid w:val="00057D86"/>
    <w:rsid w:val="000A3878"/>
    <w:rsid w:val="000A5642"/>
    <w:rsid w:val="000B5CC4"/>
    <w:rsid w:val="000E751E"/>
    <w:rsid w:val="000F4616"/>
    <w:rsid w:val="001123DA"/>
    <w:rsid w:val="00114488"/>
    <w:rsid w:val="00143889"/>
    <w:rsid w:val="00160B96"/>
    <w:rsid w:val="001937A9"/>
    <w:rsid w:val="0019403E"/>
    <w:rsid w:val="001A3E71"/>
    <w:rsid w:val="001A3F25"/>
    <w:rsid w:val="001B26CD"/>
    <w:rsid w:val="00202649"/>
    <w:rsid w:val="00202867"/>
    <w:rsid w:val="00203106"/>
    <w:rsid w:val="0023015F"/>
    <w:rsid w:val="0023314A"/>
    <w:rsid w:val="0023641E"/>
    <w:rsid w:val="00271F0E"/>
    <w:rsid w:val="00277F7C"/>
    <w:rsid w:val="002C7B17"/>
    <w:rsid w:val="002F4AB7"/>
    <w:rsid w:val="00303ED0"/>
    <w:rsid w:val="00303F4E"/>
    <w:rsid w:val="003051C8"/>
    <w:rsid w:val="003209DD"/>
    <w:rsid w:val="00320E1C"/>
    <w:rsid w:val="00331E78"/>
    <w:rsid w:val="0039049C"/>
    <w:rsid w:val="00447C0E"/>
    <w:rsid w:val="00464873"/>
    <w:rsid w:val="004811AF"/>
    <w:rsid w:val="004934D7"/>
    <w:rsid w:val="004B17B9"/>
    <w:rsid w:val="004B4513"/>
    <w:rsid w:val="004B5899"/>
    <w:rsid w:val="004D11D1"/>
    <w:rsid w:val="004D53B4"/>
    <w:rsid w:val="004E7A83"/>
    <w:rsid w:val="004F0022"/>
    <w:rsid w:val="005026EB"/>
    <w:rsid w:val="00506C46"/>
    <w:rsid w:val="00512C11"/>
    <w:rsid w:val="005201B4"/>
    <w:rsid w:val="00544AD5"/>
    <w:rsid w:val="00576307"/>
    <w:rsid w:val="005926EE"/>
    <w:rsid w:val="00594291"/>
    <w:rsid w:val="005A2C47"/>
    <w:rsid w:val="005A5194"/>
    <w:rsid w:val="005B4621"/>
    <w:rsid w:val="005D685A"/>
    <w:rsid w:val="0060111A"/>
    <w:rsid w:val="0060247D"/>
    <w:rsid w:val="00622776"/>
    <w:rsid w:val="00651A62"/>
    <w:rsid w:val="006963A5"/>
    <w:rsid w:val="006B3C25"/>
    <w:rsid w:val="006D3BD5"/>
    <w:rsid w:val="006E66B9"/>
    <w:rsid w:val="00760F2D"/>
    <w:rsid w:val="00761116"/>
    <w:rsid w:val="00763666"/>
    <w:rsid w:val="0079195F"/>
    <w:rsid w:val="007C7E8A"/>
    <w:rsid w:val="008542E1"/>
    <w:rsid w:val="00855815"/>
    <w:rsid w:val="008803D0"/>
    <w:rsid w:val="008921CC"/>
    <w:rsid w:val="008A39C8"/>
    <w:rsid w:val="008C560E"/>
    <w:rsid w:val="00922A56"/>
    <w:rsid w:val="009424B6"/>
    <w:rsid w:val="0094318C"/>
    <w:rsid w:val="00954B43"/>
    <w:rsid w:val="0096122D"/>
    <w:rsid w:val="00976744"/>
    <w:rsid w:val="009767BC"/>
    <w:rsid w:val="009A5249"/>
    <w:rsid w:val="009B0C54"/>
    <w:rsid w:val="009B26C0"/>
    <w:rsid w:val="009B2A61"/>
    <w:rsid w:val="009C4180"/>
    <w:rsid w:val="009C58F5"/>
    <w:rsid w:val="009D7FAE"/>
    <w:rsid w:val="00A249BD"/>
    <w:rsid w:val="00A857EB"/>
    <w:rsid w:val="00AB6A88"/>
    <w:rsid w:val="00AC3AE3"/>
    <w:rsid w:val="00AC510A"/>
    <w:rsid w:val="00AD2B73"/>
    <w:rsid w:val="00AD6EEF"/>
    <w:rsid w:val="00AF55A3"/>
    <w:rsid w:val="00B040C9"/>
    <w:rsid w:val="00B072FF"/>
    <w:rsid w:val="00B823FB"/>
    <w:rsid w:val="00BA2D0A"/>
    <w:rsid w:val="00BA437B"/>
    <w:rsid w:val="00BB1CFA"/>
    <w:rsid w:val="00BB3248"/>
    <w:rsid w:val="00BC3F3D"/>
    <w:rsid w:val="00BC78A9"/>
    <w:rsid w:val="00BC799D"/>
    <w:rsid w:val="00BF309C"/>
    <w:rsid w:val="00C0549A"/>
    <w:rsid w:val="00C07628"/>
    <w:rsid w:val="00C1545F"/>
    <w:rsid w:val="00C17CE0"/>
    <w:rsid w:val="00C24C43"/>
    <w:rsid w:val="00C340D4"/>
    <w:rsid w:val="00C53B04"/>
    <w:rsid w:val="00C6716F"/>
    <w:rsid w:val="00C70E37"/>
    <w:rsid w:val="00CB5F5E"/>
    <w:rsid w:val="00CC11F2"/>
    <w:rsid w:val="00CC4699"/>
    <w:rsid w:val="00CC6502"/>
    <w:rsid w:val="00CE679A"/>
    <w:rsid w:val="00CF4947"/>
    <w:rsid w:val="00CF76A3"/>
    <w:rsid w:val="00D02A86"/>
    <w:rsid w:val="00D14973"/>
    <w:rsid w:val="00D37C3A"/>
    <w:rsid w:val="00D54E55"/>
    <w:rsid w:val="00D55799"/>
    <w:rsid w:val="00D82E19"/>
    <w:rsid w:val="00D90A8F"/>
    <w:rsid w:val="00DB45DB"/>
    <w:rsid w:val="00DB7C6B"/>
    <w:rsid w:val="00DE7AE1"/>
    <w:rsid w:val="00DF461E"/>
    <w:rsid w:val="00E067A1"/>
    <w:rsid w:val="00E20AF8"/>
    <w:rsid w:val="00E44D1D"/>
    <w:rsid w:val="00E47A47"/>
    <w:rsid w:val="00E622E0"/>
    <w:rsid w:val="00E656A4"/>
    <w:rsid w:val="00E84887"/>
    <w:rsid w:val="00EC1DB7"/>
    <w:rsid w:val="00EC757F"/>
    <w:rsid w:val="00ED2A73"/>
    <w:rsid w:val="00ED758E"/>
    <w:rsid w:val="00F526D3"/>
    <w:rsid w:val="00F577B5"/>
    <w:rsid w:val="00F63836"/>
    <w:rsid w:val="00F65420"/>
    <w:rsid w:val="00FB3208"/>
    <w:rsid w:val="00FC3DF8"/>
    <w:rsid w:val="00FD015E"/>
    <w:rsid w:val="00FD28E9"/>
    <w:rsid w:val="00FD698F"/>
    <w:rsid w:val="00FE4071"/>
    <w:rsid w:val="00FF32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9156912">
      <w:bodyDiv w:val="1"/>
      <w:marLeft w:val="0"/>
      <w:marRight w:val="0"/>
      <w:marTop w:val="0"/>
      <w:marBottom w:val="0"/>
      <w:divBdr>
        <w:top w:val="none" w:sz="0" w:space="0" w:color="auto"/>
        <w:left w:val="none" w:sz="0" w:space="0" w:color="auto"/>
        <w:bottom w:val="none" w:sz="0" w:space="0" w:color="auto"/>
        <w:right w:val="none" w:sz="0" w:space="0" w:color="auto"/>
      </w:divBdr>
      <w:divsChild>
        <w:div w:id="982153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600846">
              <w:blockQuote w:val="1"/>
              <w:marLeft w:val="720"/>
              <w:marRight w:val="720"/>
              <w:marTop w:val="100"/>
              <w:marBottom w:val="100"/>
              <w:divBdr>
                <w:top w:val="none" w:sz="0" w:space="0" w:color="auto"/>
                <w:left w:val="none" w:sz="0" w:space="0" w:color="auto"/>
                <w:bottom w:val="none" w:sz="0" w:space="0" w:color="auto"/>
                <w:right w:val="none" w:sz="0" w:space="0" w:color="auto"/>
              </w:divBdr>
            </w:div>
            <w:div w:id="69018452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99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2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81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9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71462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11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4856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627879">
      <w:bodyDiv w:val="1"/>
      <w:marLeft w:val="0"/>
      <w:marRight w:val="0"/>
      <w:marTop w:val="0"/>
      <w:marBottom w:val="0"/>
      <w:divBdr>
        <w:top w:val="none" w:sz="0" w:space="0" w:color="auto"/>
        <w:left w:val="none" w:sz="0" w:space="0" w:color="auto"/>
        <w:bottom w:val="none" w:sz="0" w:space="0" w:color="auto"/>
        <w:right w:val="none" w:sz="0" w:space="0" w:color="auto"/>
      </w:divBdr>
      <w:divsChild>
        <w:div w:id="518160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32036">
      <w:bodyDiv w:val="1"/>
      <w:marLeft w:val="0"/>
      <w:marRight w:val="0"/>
      <w:marTop w:val="0"/>
      <w:marBottom w:val="0"/>
      <w:divBdr>
        <w:top w:val="none" w:sz="0" w:space="0" w:color="auto"/>
        <w:left w:val="none" w:sz="0" w:space="0" w:color="auto"/>
        <w:bottom w:val="none" w:sz="0" w:space="0" w:color="auto"/>
        <w:right w:val="none" w:sz="0" w:space="0" w:color="auto"/>
      </w:divBdr>
      <w:divsChild>
        <w:div w:id="539704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063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71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10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135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30919">
      <w:bodyDiv w:val="1"/>
      <w:marLeft w:val="0"/>
      <w:marRight w:val="0"/>
      <w:marTop w:val="0"/>
      <w:marBottom w:val="0"/>
      <w:divBdr>
        <w:top w:val="none" w:sz="0" w:space="0" w:color="auto"/>
        <w:left w:val="none" w:sz="0" w:space="0" w:color="auto"/>
        <w:bottom w:val="none" w:sz="0" w:space="0" w:color="auto"/>
        <w:right w:val="none" w:sz="0" w:space="0" w:color="auto"/>
      </w:divBdr>
      <w:divsChild>
        <w:div w:id="704019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45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73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701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90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68199366">
      <w:bodyDiv w:val="1"/>
      <w:marLeft w:val="0"/>
      <w:marRight w:val="0"/>
      <w:marTop w:val="0"/>
      <w:marBottom w:val="0"/>
      <w:divBdr>
        <w:top w:val="none" w:sz="0" w:space="0" w:color="auto"/>
        <w:left w:val="none" w:sz="0" w:space="0" w:color="auto"/>
        <w:bottom w:val="none" w:sz="0" w:space="0" w:color="auto"/>
        <w:right w:val="none" w:sz="0" w:space="0" w:color="auto"/>
      </w:divBdr>
      <w:divsChild>
        <w:div w:id="2053530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564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246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59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19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69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0404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180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109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84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591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540342">
      <w:bodyDiv w:val="1"/>
      <w:marLeft w:val="0"/>
      <w:marRight w:val="0"/>
      <w:marTop w:val="0"/>
      <w:marBottom w:val="0"/>
      <w:divBdr>
        <w:top w:val="none" w:sz="0" w:space="0" w:color="auto"/>
        <w:left w:val="none" w:sz="0" w:space="0" w:color="auto"/>
        <w:bottom w:val="none" w:sz="0" w:space="0" w:color="auto"/>
        <w:right w:val="none" w:sz="0" w:space="0" w:color="auto"/>
      </w:divBdr>
      <w:divsChild>
        <w:div w:id="1847017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566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9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545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881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533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4288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97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1285240">
      <w:bodyDiv w:val="1"/>
      <w:marLeft w:val="0"/>
      <w:marRight w:val="0"/>
      <w:marTop w:val="0"/>
      <w:marBottom w:val="0"/>
      <w:divBdr>
        <w:top w:val="none" w:sz="0" w:space="0" w:color="auto"/>
        <w:left w:val="none" w:sz="0" w:space="0" w:color="auto"/>
        <w:bottom w:val="none" w:sz="0" w:space="0" w:color="auto"/>
        <w:right w:val="none" w:sz="0" w:space="0" w:color="auto"/>
      </w:divBdr>
    </w:div>
    <w:div w:id="822625317">
      <w:bodyDiv w:val="1"/>
      <w:marLeft w:val="0"/>
      <w:marRight w:val="0"/>
      <w:marTop w:val="0"/>
      <w:marBottom w:val="0"/>
      <w:divBdr>
        <w:top w:val="none" w:sz="0" w:space="0" w:color="auto"/>
        <w:left w:val="none" w:sz="0" w:space="0" w:color="auto"/>
        <w:bottom w:val="none" w:sz="0" w:space="0" w:color="auto"/>
        <w:right w:val="none" w:sz="0" w:space="0" w:color="auto"/>
      </w:divBdr>
      <w:divsChild>
        <w:div w:id="41104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215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218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13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1105252">
      <w:bodyDiv w:val="1"/>
      <w:marLeft w:val="0"/>
      <w:marRight w:val="0"/>
      <w:marTop w:val="0"/>
      <w:marBottom w:val="0"/>
      <w:divBdr>
        <w:top w:val="none" w:sz="0" w:space="0" w:color="auto"/>
        <w:left w:val="none" w:sz="0" w:space="0" w:color="auto"/>
        <w:bottom w:val="none" w:sz="0" w:space="0" w:color="auto"/>
        <w:right w:val="none" w:sz="0" w:space="0" w:color="auto"/>
      </w:divBdr>
      <w:divsChild>
        <w:div w:id="1745760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580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468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09150855">
      <w:bodyDiv w:val="1"/>
      <w:marLeft w:val="0"/>
      <w:marRight w:val="0"/>
      <w:marTop w:val="0"/>
      <w:marBottom w:val="0"/>
      <w:divBdr>
        <w:top w:val="none" w:sz="0" w:space="0" w:color="auto"/>
        <w:left w:val="none" w:sz="0" w:space="0" w:color="auto"/>
        <w:bottom w:val="none" w:sz="0" w:space="0" w:color="auto"/>
        <w:right w:val="none" w:sz="0" w:space="0" w:color="auto"/>
      </w:divBdr>
      <w:divsChild>
        <w:div w:id="185025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925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 w:id="1877423940">
      <w:bodyDiv w:val="1"/>
      <w:marLeft w:val="0"/>
      <w:marRight w:val="0"/>
      <w:marTop w:val="0"/>
      <w:marBottom w:val="0"/>
      <w:divBdr>
        <w:top w:val="none" w:sz="0" w:space="0" w:color="auto"/>
        <w:left w:val="none" w:sz="0" w:space="0" w:color="auto"/>
        <w:bottom w:val="none" w:sz="0" w:space="0" w:color="auto"/>
        <w:right w:val="none" w:sz="0" w:space="0" w:color="auto"/>
      </w:divBdr>
      <w:divsChild>
        <w:div w:id="999776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05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0516356">
      <w:bodyDiv w:val="1"/>
      <w:marLeft w:val="0"/>
      <w:marRight w:val="0"/>
      <w:marTop w:val="0"/>
      <w:marBottom w:val="0"/>
      <w:divBdr>
        <w:top w:val="none" w:sz="0" w:space="0" w:color="auto"/>
        <w:left w:val="none" w:sz="0" w:space="0" w:color="auto"/>
        <w:bottom w:val="none" w:sz="0" w:space="0" w:color="auto"/>
        <w:right w:val="none" w:sz="0" w:space="0" w:color="auto"/>
      </w:divBdr>
      <w:divsChild>
        <w:div w:id="145143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90945">
              <w:blockQuote w:val="1"/>
              <w:marLeft w:val="720"/>
              <w:marRight w:val="720"/>
              <w:marTop w:val="100"/>
              <w:marBottom w:val="100"/>
              <w:divBdr>
                <w:top w:val="none" w:sz="0" w:space="0" w:color="auto"/>
                <w:left w:val="none" w:sz="0" w:space="0" w:color="auto"/>
                <w:bottom w:val="none" w:sz="0" w:space="0" w:color="auto"/>
                <w:right w:val="none" w:sz="0" w:space="0" w:color="auto"/>
              </w:divBdr>
            </w:div>
            <w:div w:id="26954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48263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627</Words>
  <Characters>3386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2021-04-21T23:26:00Z</dcterms:created>
  <dcterms:modified xsi:type="dcterms:W3CDTF">2024-11-26T11:33:00Z</dcterms:modified>
</cp:coreProperties>
</file>