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2C207A" w:rsidRDefault="00F526D3" w:rsidP="00BF309C">
      <w:pPr>
        <w:jc w:val="center"/>
        <w:rPr>
          <w:rFonts w:ascii="Verdana" w:hAnsi="Verdana"/>
          <w:b/>
          <w:bCs/>
          <w:u w:val="single"/>
        </w:rPr>
      </w:pPr>
      <w:r w:rsidRPr="002C207A">
        <w:rPr>
          <w:rFonts w:ascii="Verdana" w:hAnsi="Verdana"/>
          <w:b/>
          <w:bCs/>
          <w:u w:val="single"/>
        </w:rPr>
        <w:t>A VIDA E OBRA DE JESUS</w:t>
      </w:r>
      <w:r w:rsidR="00BF309C" w:rsidRPr="002C207A">
        <w:rPr>
          <w:rFonts w:ascii="Verdana" w:hAnsi="Verdana"/>
          <w:b/>
          <w:bCs/>
          <w:u w:val="single"/>
        </w:rPr>
        <w:t xml:space="preserve"> - AULA 0</w:t>
      </w:r>
      <w:r w:rsidR="00890294" w:rsidRPr="002C207A">
        <w:rPr>
          <w:rFonts w:ascii="Verdana" w:hAnsi="Verdana"/>
          <w:b/>
          <w:bCs/>
          <w:u w:val="single"/>
        </w:rPr>
        <w:t>4</w:t>
      </w:r>
    </w:p>
    <w:p w:rsidR="00576307" w:rsidRPr="002C207A" w:rsidRDefault="00576307" w:rsidP="002F4AB7">
      <w:pPr>
        <w:jc w:val="both"/>
        <w:rPr>
          <w:rFonts w:ascii="Verdana" w:hAnsi="Verdana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4D4D4D"/>
        </w:rPr>
      </w:pPr>
      <w:r w:rsidRPr="00AA482A">
        <w:rPr>
          <w:rFonts w:ascii="Verdana" w:hAnsi="Verdana" w:cs="Cheltenham-Normal-SC700"/>
          <w:color w:val="4D4D4D"/>
        </w:rPr>
        <w:t>Início do ano 25 d.C.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Default="00405A78" w:rsidP="00405A7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t>A Primeira Pregação e os Primeiros Discípulos</w:t>
      </w:r>
      <w:r w:rsidR="002C207A" w:rsidRPr="00AA482A">
        <w:rPr>
          <w:rFonts w:ascii="Verdana" w:hAnsi="Verdana" w:cs="Cheltenham-Normal-SC700"/>
          <w:color w:val="000000"/>
        </w:rPr>
        <w:t xml:space="preserve"> </w:t>
      </w:r>
    </w:p>
    <w:p w:rsidR="00405A78" w:rsidRPr="00AA482A" w:rsidRDefault="002C207A" w:rsidP="00405A78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AA482A">
        <w:rPr>
          <w:rFonts w:ascii="Verdana" w:hAnsi="Verdana" w:cs="Cheltenham-Normal"/>
        </w:rPr>
        <w:t>(Lc 3: 23a, Mt 4:17, Jo 1:35-51)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Ora,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, ao começar o Seu Ministério, tinha cerca de trinta anos; desde então, começou a pregar e a dizer: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Arrependei-vos, porque é chegado o Reino dos Céus.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João estava outra vez ali, com dois dos seus discípulos e, olhando para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, que passava, disse: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Eis o Cordeiro de Deus!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Aqueles dois discípulos ouviram-no dizer isto e seguiram a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Voltando-se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Pr="00AA482A">
        <w:rPr>
          <w:rFonts w:ascii="Verdana" w:hAnsi="Verdana" w:cs="Cheltenham-Normal"/>
          <w:color w:val="000000"/>
        </w:rPr>
        <w:t>e vendo que O seguiam, perguntou-lhes: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Que buscais?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Disseram-Lhe eles: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Rabi (que, traduzido, quer dizer Mestre), onde pousas?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Respondeu-lhes: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Vinde e vede.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Foram, pois, e viram onde pousava. E passaram o dia com Ele. Era cerca da hora décima.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André, irmão de Simão Pedro, era um dos dois que ouviram João falar, e que seguiram a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. Ele achou primeiro a seu irmão Simão e disse-lhe: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Havemos achado o Messias (que, traduzido, quer dizer Cristo).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E o levou a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, fixando nele o olhar, disse: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Tu és Simão, filho de Jonas, tu serás chamado Cefas (que quer dizer Pedro).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No dia seguinte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="002C207A" w:rsidRPr="00AA482A">
        <w:rPr>
          <w:rFonts w:ascii="Verdana" w:hAnsi="Verdana" w:cs="Cheltenham-Normal"/>
          <w:color w:val="000000"/>
        </w:rPr>
        <w:t>resolveu partir para a Galilé</w:t>
      </w:r>
      <w:r w:rsidRPr="00AA482A">
        <w:rPr>
          <w:rFonts w:ascii="Verdana" w:hAnsi="Verdana" w:cs="Cheltenham-Normal"/>
          <w:color w:val="000000"/>
        </w:rPr>
        <w:t>ia.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achando a Felipe disse-lhe: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Segue-Me.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Ora, Felipe era de Betsaida, cidade de André e de Pedro.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Felipe achou a Natanael e disse-lhe: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– Acabamos de achar Aquele de quem escreveram Moisés na Lei e os Profetas: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Pr="00AA482A">
        <w:rPr>
          <w:rFonts w:ascii="Verdana" w:hAnsi="Verdana" w:cs="Cheltenham-Normal"/>
          <w:color w:val="000000"/>
        </w:rPr>
        <w:t>de Nazaré, filho de José.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Perguntou-lhe Natanael: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Pode vir alguma coisa boa de Nazaré?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Disse-lhe Felipe: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Vem e vê.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, vendo Natanael aproximar-se dEle, disse a seu respeito: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Eis um verdadeiro israelita, em quem não há dolo!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Perguntou-Lhe Natanael: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Donde me conheces?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Respondeu-lhe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Antes que Felipe te chamasse, Eu te vi, quando estavas debaixo da figueira.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Respondeu-Lhe Natanael: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Rabi, Tu és o Filho de Deus! Tu és o Rei de Israel!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Ao que lhe disse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Porque Te disse: vi-Te debaixo da figueira, crês? Coisas maiores do que estas verás.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disse-lhes:</w:t>
      </w: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Em verdade, em verdade vos digo que vereis o Céu aberto, e os anjos de Deus subindo e descendo sobre o Filho do Homem.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Default="00405A78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t>O Primeiro Milagre</w:t>
      </w:r>
      <w:r w:rsidR="002C207A" w:rsidRPr="00AA482A">
        <w:rPr>
          <w:rFonts w:ascii="Verdana" w:hAnsi="Verdana" w:cs="Cheltenham-Normal-SC700"/>
          <w:color w:val="000000"/>
        </w:rPr>
        <w:t xml:space="preserve"> </w:t>
      </w:r>
    </w:p>
    <w:p w:rsidR="00405A78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A482A">
        <w:rPr>
          <w:rFonts w:ascii="Verdana" w:hAnsi="Verdana" w:cs="Cheltenham-Normal"/>
          <w:color w:val="000000"/>
        </w:rPr>
        <w:t>(</w:t>
      </w:r>
      <w:r w:rsidRPr="00AA482A">
        <w:rPr>
          <w:rFonts w:ascii="Verdana" w:hAnsi="Verdana" w:cs="Cheltenham-Normal"/>
        </w:rPr>
        <w:t>Jo 2:1-11)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Três dias depois, houve um casamento em Caná da Galil</w:t>
      </w:r>
      <w:r w:rsidR="00AA482A">
        <w:rPr>
          <w:rFonts w:ascii="Verdana" w:hAnsi="Verdana" w:cs="Cheltenham-Normal"/>
          <w:color w:val="000000"/>
        </w:rPr>
        <w:t>é</w:t>
      </w:r>
      <w:r w:rsidRPr="00AA482A">
        <w:rPr>
          <w:rFonts w:ascii="Verdana" w:hAnsi="Verdana" w:cs="Cheltenham-Normal"/>
          <w:color w:val="000000"/>
        </w:rPr>
        <w:t xml:space="preserve">ia, e estava ali a mãe de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 xml:space="preserve">. E foi também convidado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Pr="00AA482A">
        <w:rPr>
          <w:rFonts w:ascii="Verdana" w:hAnsi="Verdana" w:cs="Cheltenham-Normal"/>
          <w:color w:val="000000"/>
        </w:rPr>
        <w:t>com Seus discípulos para o casamento.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E tendo acabado o vinho, a mãe de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Pr="00AA482A">
        <w:rPr>
          <w:rFonts w:ascii="Verdana" w:hAnsi="Verdana" w:cs="Cheltenham-Normal"/>
          <w:color w:val="000000"/>
        </w:rPr>
        <w:t>Lhe disse: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Eles não tem vinho.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Respondeu-lhe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: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Mulher, que tenho Eu contigo? Ainda não é chegada a Minha hora.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lastRenderedPageBreak/>
        <w:t>Sua mãe disse aos serventes: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Fazei tudo quanto Ele vos disser.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Ora, estavam ali postas seis talhas de pedra, para as purificações dos judeus, e em cada uma cabiam duas ou três metretas.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Ordenou-lhes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: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Enchei de água essas talhas.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encheram-nas até em cima.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Então lhes disse: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Tirai agora e levai ao mestre-sala.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eles o fizeram.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Quando o mestre-sala provou a água tornada em vinho, não sabendo donde era, se bem que o sabiam os serventes que tinham tirado a água, chamou o mestre-sala ao noivo e lhe disse: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Todo homem põe primeiro o vinho bom e, quando já tem bebido bem, então o inferior; mas tu guardaste até agora o bom vinho.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Assim deu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Pr="00AA482A">
        <w:rPr>
          <w:rFonts w:ascii="Verdana" w:hAnsi="Verdana" w:cs="Cheltenham-Normal"/>
          <w:color w:val="000000"/>
        </w:rPr>
        <w:t>início aos seus sinais em Caná da Galil</w:t>
      </w:r>
      <w:r w:rsidR="00AA482A">
        <w:rPr>
          <w:rFonts w:ascii="Verdana" w:hAnsi="Verdana" w:cs="Cheltenham-Normal"/>
          <w:color w:val="000000"/>
        </w:rPr>
        <w:t>é</w:t>
      </w:r>
      <w:r w:rsidRPr="00AA482A">
        <w:rPr>
          <w:rFonts w:ascii="Verdana" w:hAnsi="Verdana" w:cs="Cheltenham-Normal"/>
          <w:color w:val="000000"/>
        </w:rPr>
        <w:t>ia e manifestou a Sua Glória. E os Seus discípulos creram nEle.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Default="00405A78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t>E cumpriu-se a mais bela Escritura...</w:t>
      </w:r>
      <w:r w:rsidR="002C207A" w:rsidRPr="00AA482A">
        <w:rPr>
          <w:rFonts w:ascii="Verdana" w:hAnsi="Verdana" w:cs="Cheltenham-Normal-SC700"/>
          <w:color w:val="000000"/>
        </w:rPr>
        <w:t xml:space="preserve"> </w:t>
      </w:r>
    </w:p>
    <w:p w:rsidR="00405A78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A482A">
        <w:rPr>
          <w:rFonts w:ascii="Verdana" w:hAnsi="Verdana" w:cs="Cheltenham-Normal"/>
          <w:color w:val="000000"/>
        </w:rPr>
        <w:t>(</w:t>
      </w:r>
      <w:r w:rsidRPr="00AA482A">
        <w:rPr>
          <w:rFonts w:ascii="Verdana" w:hAnsi="Verdana" w:cs="Cheltenham-Normal"/>
        </w:rPr>
        <w:t>Lc 4:15-30)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E </w:t>
      </w:r>
      <w:r w:rsidRPr="00AA482A">
        <w:rPr>
          <w:rFonts w:ascii="Verdana" w:hAnsi="Verdana" w:cs="Cheltenham-Normal-SC700"/>
          <w:color w:val="000000"/>
        </w:rPr>
        <w:t xml:space="preserve">Jesus </w:t>
      </w:r>
      <w:r w:rsidRPr="00AA482A">
        <w:rPr>
          <w:rFonts w:ascii="Verdana" w:hAnsi="Verdana" w:cs="Cheltenham-Normal"/>
          <w:color w:val="000000"/>
        </w:rPr>
        <w:t>ensinava nas sinagogas deles e por todos era louvado.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Chegando a Nazaré, onde fora criado, entrou na sinagoga no dia de sábado, segundo o Seu costume, e se levantou para ler.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Foi-Lhe entregue o livro do profeta Isaías.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abrindo-o, achou o lugar em que estava escrito: “O Espírito do Senhor está sobre Mim, porquanto Me ungiu para anunciar boas novas aos pobres; enviou-Me para proclamar libertação aos cativos, e restauração da vista aos cegos, para pôr em liberdade os oprimidos e para proclamar o ano aceitável do Senhor”.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fechando o livro, devolveu-o ao assistente e sentou-Se. E os olhos de todos na sinagoga estavam fitos nEle.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Então começou a dizer-lhes: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Hoje se cumpriu esta Escritura aos vossos ouvidos.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todos Lhe davam testemunho e se admiravam das palavras de graça que saíam da Sua boca.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diziam: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Este não é o filho de José?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Disse-lhes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Sem dúvida me direis este provérbio: Médico, cura-te a ti mesmo; tudo o que ouvimos teres feito em Cafarnaum, faze-O também aqui na Tua terra.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prosseguiu: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Em verdade vos digo que nenhum profeta é aceito na sua terra. Em verdade vos digo que muitas viúvas havia em Israel nos dias de Elias, quando o Céu se fechou por três anos e seis meses, de sorte que houve grande fome por toda a Terra. E a nenhuma delas foi enviado Elias, senão a uma viúva em Sarepta de Sidom. Também muitos leprosos havia em Israel no tempo do profeta Eliseu,</w:t>
      </w:r>
      <w:r w:rsidR="002C207A" w:rsidRPr="00AA482A">
        <w:rPr>
          <w:rFonts w:ascii="Verdana" w:hAnsi="Verdana" w:cs="Cheltenham-Normal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mas nenhum deles foi purificado, senão Naamã, o siro.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Todos os que estavam na sinagoga, ao ouvirem estas coisas, ficaram cheios de ira. E, levantando-se, expulsaram-nO da cidade e O levaram até o despenhadeiro do monte em que a Sua cidade</w:t>
      </w:r>
      <w:r w:rsidR="002C207A" w:rsidRPr="00AA482A">
        <w:rPr>
          <w:rFonts w:ascii="Verdana" w:hAnsi="Verdana" w:cs="Cheltenham-Normal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estava edificada, para dali O precipitarem.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Ele, porém, passando pelo meio deles, retirou-Se.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Default="00405A78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t>Triste Rejeição</w:t>
      </w:r>
      <w:r w:rsidR="002C207A" w:rsidRPr="00AA482A">
        <w:rPr>
          <w:rFonts w:ascii="Verdana" w:hAnsi="Verdana" w:cs="Cheltenham-Normal-SC700"/>
          <w:color w:val="000000"/>
        </w:rPr>
        <w:t xml:space="preserve"> 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AA482A">
        <w:rPr>
          <w:rFonts w:ascii="Verdana" w:hAnsi="Verdana" w:cs="Cheltenham-Normal"/>
          <w:color w:val="000000"/>
        </w:rPr>
        <w:t>(</w:t>
      </w:r>
      <w:r w:rsidRPr="00AA482A">
        <w:rPr>
          <w:rFonts w:ascii="Verdana" w:hAnsi="Verdana" w:cs="Cheltenham-Normal"/>
        </w:rPr>
        <w:t>Jo 1:10-11)</w:t>
      </w:r>
    </w:p>
    <w:p w:rsidR="002C207A" w:rsidRPr="00AA482A" w:rsidRDefault="002C207A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Estava Ele no Mundo, e o Mundo foi feito por intermédio dEle e o Mundo não O conheceu. Veio para o que era Seu, e os Seus não O receberam.</w:t>
      </w:r>
    </w:p>
    <w:p w:rsidR="00405A78" w:rsidRPr="00AA482A" w:rsidRDefault="00405A7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Pr="00F16058" w:rsidRDefault="00405A78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t>Feliz Compensação</w:t>
      </w:r>
      <w:r w:rsidR="002C207A" w:rsidRPr="00F16058">
        <w:rPr>
          <w:rFonts w:ascii="Verdana" w:hAnsi="Verdana" w:cs="Cheltenham-Normal-SC700"/>
          <w:b/>
          <w:color w:val="000000"/>
        </w:rPr>
        <w:t xml:space="preserve"> </w:t>
      </w:r>
    </w:p>
    <w:p w:rsidR="00405A78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A482A">
        <w:rPr>
          <w:rFonts w:ascii="Verdana" w:hAnsi="Verdana" w:cs="Cheltenham-Normal"/>
          <w:color w:val="000000"/>
        </w:rPr>
        <w:t>(</w:t>
      </w:r>
      <w:r w:rsidRPr="00AA482A">
        <w:rPr>
          <w:rFonts w:ascii="Verdana" w:hAnsi="Verdana" w:cs="Cheltenham-Normal"/>
        </w:rPr>
        <w:t>Jo 1:12-13)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405A78" w:rsidRPr="00AA482A" w:rsidRDefault="00405A78" w:rsidP="002C207A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Mas, a todos quantos O receberam, deu-lhes o poder de serem feitos filhos de Deus, aos que cr</w:t>
      </w:r>
      <w:r w:rsidR="002C207A" w:rsidRPr="00AA482A">
        <w:rPr>
          <w:rFonts w:ascii="Verdana" w:hAnsi="Verdana" w:cs="Cheltenham-Normal"/>
          <w:color w:val="000000"/>
        </w:rPr>
        <w:t>ê</w:t>
      </w:r>
      <w:r w:rsidRPr="00AA482A">
        <w:rPr>
          <w:rFonts w:ascii="Verdana" w:hAnsi="Verdana" w:cs="Cheltenham-Normal"/>
          <w:color w:val="000000"/>
        </w:rPr>
        <w:t>em no Seu Nome. Os quais não nasceram do sangue, nem da v</w:t>
      </w:r>
      <w:r w:rsidR="00F15AF0" w:rsidRPr="00AA482A">
        <w:rPr>
          <w:rFonts w:ascii="Verdana" w:hAnsi="Verdana" w:cs="Cheltenham-Normal"/>
          <w:color w:val="000000"/>
        </w:rPr>
        <w:t xml:space="preserve">ontade da carne, nem da vontade </w:t>
      </w:r>
      <w:r w:rsidRPr="00AA482A">
        <w:rPr>
          <w:rFonts w:ascii="Verdana" w:hAnsi="Verdana" w:cs="Cheltenham-Normal"/>
          <w:color w:val="000000"/>
        </w:rPr>
        <w:t>do varão, mas de Deus.</w:t>
      </w:r>
    </w:p>
    <w:p w:rsidR="00F15AF0" w:rsidRDefault="00F15AF0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Pr="00AA482A" w:rsidRDefault="00F16058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Pr="00F16058" w:rsidRDefault="00405A78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lastRenderedPageBreak/>
        <w:t>“Cafarnaum!”</w:t>
      </w:r>
      <w:r w:rsidR="002C207A" w:rsidRPr="00F16058">
        <w:rPr>
          <w:rFonts w:ascii="Verdana" w:hAnsi="Verdana" w:cs="Cheltenham-Normal-SC700"/>
          <w:b/>
          <w:color w:val="000000"/>
        </w:rPr>
        <w:t xml:space="preserve"> 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AA482A">
        <w:rPr>
          <w:rFonts w:ascii="Verdana" w:hAnsi="Verdana" w:cs="Cheltenham-Normal"/>
          <w:color w:val="000000"/>
        </w:rPr>
        <w:t>(</w:t>
      </w:r>
      <w:r w:rsidRPr="00AA482A">
        <w:rPr>
          <w:rFonts w:ascii="Verdana" w:hAnsi="Verdana" w:cs="Cheltenham-Normal"/>
        </w:rPr>
        <w:t>Jo 2:12)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Depois disso desceu a Cafarnaum, Ele, Sua mãe, Seus irmãos</w:t>
      </w:r>
      <w:r w:rsidR="00F15AF0" w:rsidRPr="00AA482A">
        <w:rPr>
          <w:rFonts w:ascii="Verdana" w:hAnsi="Verdana" w:cs="Cheltenham-Normal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e Seus discípulos.</w:t>
      </w:r>
    </w:p>
    <w:p w:rsidR="00F15AF0" w:rsidRPr="00AA482A" w:rsidRDefault="00F15AF0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ficaram ali não muitos dias.</w:t>
      </w:r>
    </w:p>
    <w:p w:rsidR="00F15AF0" w:rsidRPr="00AA482A" w:rsidRDefault="00F15AF0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5AF0" w:rsidRPr="00AA482A" w:rsidRDefault="00F15AF0" w:rsidP="00405A78">
      <w:pPr>
        <w:autoSpaceDE w:val="0"/>
        <w:autoSpaceDN w:val="0"/>
        <w:adjustRightInd w:val="0"/>
        <w:rPr>
          <w:rFonts w:ascii="Verdana" w:hAnsi="Verdana" w:cs="Cheltenham-Normal-SC700"/>
          <w:color w:val="000000"/>
        </w:rPr>
      </w:pPr>
    </w:p>
    <w:p w:rsidR="00F16058" w:rsidRPr="00F16058" w:rsidRDefault="00405A78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16058">
        <w:rPr>
          <w:rFonts w:ascii="Verdana" w:hAnsi="Verdana" w:cs="Cheltenham-Normal-SC700"/>
          <w:b/>
          <w:color w:val="000000"/>
        </w:rPr>
        <w:t>O endemoninhado de Cafarnaum</w:t>
      </w:r>
      <w:r w:rsidR="002C207A" w:rsidRPr="00F16058">
        <w:rPr>
          <w:rFonts w:ascii="Verdana" w:hAnsi="Verdana" w:cs="Cheltenham-Normal-SC700"/>
          <w:b/>
          <w:color w:val="000000"/>
        </w:rPr>
        <w:t xml:space="preserve"> </w:t>
      </w:r>
    </w:p>
    <w:p w:rsidR="002C207A" w:rsidRPr="00AA482A" w:rsidRDefault="002C207A" w:rsidP="002C207A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AA482A">
        <w:rPr>
          <w:rFonts w:ascii="Verdana" w:hAnsi="Verdana" w:cs="Cheltenham-Normal"/>
          <w:color w:val="000000"/>
        </w:rPr>
        <w:t>(</w:t>
      </w:r>
      <w:r w:rsidRPr="00AA482A">
        <w:rPr>
          <w:rFonts w:ascii="Verdana" w:hAnsi="Verdana" w:cs="Cheltenham-Normal"/>
        </w:rPr>
        <w:t>Mc 1:21-26a, Lc 4:35a, Mc 1:26, Lc 4:35b-36, Mc 1:27-28, Lc 4:37b)</w:t>
      </w:r>
    </w:p>
    <w:p w:rsidR="002C207A" w:rsidRPr="00AA482A" w:rsidRDefault="002C207A" w:rsidP="00405A78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E, logo no sábado, indo Ele à sinagoga, pôs-Se a ensinar.</w:t>
      </w:r>
    </w:p>
    <w:p w:rsidR="00F15AF0" w:rsidRPr="00AA482A" w:rsidRDefault="00F15AF0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maravilhavam-se da Sua doutrina, porque os ensinava como</w:t>
      </w:r>
      <w:r w:rsidR="00F15AF0" w:rsidRPr="00AA482A">
        <w:rPr>
          <w:rFonts w:ascii="Verdana" w:hAnsi="Verdana" w:cs="Cheltenham-Normal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tendo autoridade e não como os escribas.</w:t>
      </w:r>
    </w:p>
    <w:p w:rsidR="00F15AF0" w:rsidRPr="00AA482A" w:rsidRDefault="00F15AF0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Ora, estava na sinagoga um hom</w:t>
      </w:r>
      <w:r w:rsidR="00F15AF0" w:rsidRPr="00AA482A">
        <w:rPr>
          <w:rFonts w:ascii="Verdana" w:hAnsi="Verdana" w:cs="Cheltenham-Normal"/>
          <w:color w:val="000000"/>
        </w:rPr>
        <w:t xml:space="preserve">em possesso de espírito imundo, </w:t>
      </w:r>
      <w:r w:rsidRPr="00AA482A">
        <w:rPr>
          <w:rFonts w:ascii="Verdana" w:hAnsi="Verdana" w:cs="Cheltenham-Normal"/>
          <w:color w:val="000000"/>
        </w:rPr>
        <w:t>o qual gritou: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– Que temos nós contigo, </w:t>
      </w:r>
      <w:r w:rsidRPr="00AA482A">
        <w:rPr>
          <w:rFonts w:ascii="Verdana" w:hAnsi="Verdana" w:cs="Cheltenham-Normal-SC700"/>
          <w:color w:val="000000"/>
        </w:rPr>
        <w:t>Jesus</w:t>
      </w:r>
      <w:r w:rsidRPr="00AA482A">
        <w:rPr>
          <w:rFonts w:ascii="Verdana" w:hAnsi="Verdana" w:cs="Cheltenham-Normal"/>
          <w:color w:val="000000"/>
        </w:rPr>
        <w:t>, nazareno? Vieste destruir-nos? Bem sei quem és: o Santo de Deus.</w:t>
      </w:r>
    </w:p>
    <w:p w:rsidR="00F15AF0" w:rsidRPr="00AA482A" w:rsidRDefault="00F15AF0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Mas </w:t>
      </w:r>
      <w:r w:rsidRPr="00AA482A">
        <w:rPr>
          <w:rFonts w:ascii="Verdana" w:hAnsi="Verdana" w:cs="Cheltenham-Normal-SC700"/>
          <w:color w:val="000000"/>
        </w:rPr>
        <w:t>Jesus</w:t>
      </w:r>
      <w:r w:rsidR="00F15AF0" w:rsidRPr="00AA482A">
        <w:rPr>
          <w:rFonts w:ascii="Verdana" w:hAnsi="Verdana" w:cs="Cheltenham-Normal-SC700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o repreendeu, dizendo: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Cala-te e sai dele.</w:t>
      </w:r>
    </w:p>
    <w:p w:rsidR="00F15AF0" w:rsidRPr="00AA482A" w:rsidRDefault="00F15AF0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Então o espírito imundo, tendo-o lanç</w:t>
      </w:r>
      <w:r w:rsidR="00F15AF0" w:rsidRPr="00AA482A">
        <w:rPr>
          <w:rFonts w:ascii="Verdana" w:hAnsi="Verdana" w:cs="Cheltenham-Normal"/>
          <w:color w:val="000000"/>
        </w:rPr>
        <w:t xml:space="preserve">ado por terra no meio </w:t>
      </w:r>
      <w:r w:rsidRPr="00AA482A">
        <w:rPr>
          <w:rFonts w:ascii="Verdana" w:hAnsi="Verdana" w:cs="Cheltenham-Normal"/>
          <w:color w:val="000000"/>
        </w:rPr>
        <w:t>do povo, convulsionando-o e clamando com grande voz, saiu dele</w:t>
      </w:r>
      <w:r w:rsidR="00F15AF0" w:rsidRPr="00AA482A">
        <w:rPr>
          <w:rFonts w:ascii="Verdana" w:hAnsi="Verdana" w:cs="Cheltenham-Normal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sem lhe fazer mal algum. E vei</w:t>
      </w:r>
      <w:r w:rsidR="00F15AF0" w:rsidRPr="00AA482A">
        <w:rPr>
          <w:rFonts w:ascii="Verdana" w:hAnsi="Verdana" w:cs="Cheltenham-Normal"/>
          <w:color w:val="000000"/>
        </w:rPr>
        <w:t xml:space="preserve">o espanto sobre todos e falavam </w:t>
      </w:r>
      <w:r w:rsidRPr="00AA482A">
        <w:rPr>
          <w:rFonts w:ascii="Verdana" w:hAnsi="Verdana" w:cs="Cheltenham-Normal"/>
          <w:color w:val="000000"/>
        </w:rPr>
        <w:t>entre si, perguntando uns aos outros: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– Que palavra é esta, pois co</w:t>
      </w:r>
      <w:r w:rsidR="00F15AF0" w:rsidRPr="00AA482A">
        <w:rPr>
          <w:rFonts w:ascii="Verdana" w:hAnsi="Verdana" w:cs="Cheltenham-Normal"/>
          <w:color w:val="000000"/>
        </w:rPr>
        <w:t xml:space="preserve">m autoridade e poder ordena aos </w:t>
      </w:r>
      <w:r w:rsidRPr="00AA482A">
        <w:rPr>
          <w:rFonts w:ascii="Verdana" w:hAnsi="Verdana" w:cs="Cheltenham-Normal"/>
          <w:color w:val="000000"/>
        </w:rPr>
        <w:t>espíritos imundos e eles saem?</w:t>
      </w:r>
    </w:p>
    <w:p w:rsidR="00F15AF0" w:rsidRPr="00AA482A" w:rsidRDefault="00F15AF0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todos se maravilharam a ponto de perguntarem entre si,</w:t>
      </w:r>
      <w:r w:rsidR="002C207A" w:rsidRPr="00AA482A">
        <w:rPr>
          <w:rFonts w:ascii="Verdana" w:hAnsi="Verdana" w:cs="Cheltenham-Normal"/>
          <w:color w:val="000000"/>
        </w:rPr>
        <w:t xml:space="preserve"> </w:t>
      </w:r>
      <w:r w:rsidRPr="00AA482A">
        <w:rPr>
          <w:rFonts w:ascii="Verdana" w:hAnsi="Verdana" w:cs="Cheltenham-Normal"/>
          <w:color w:val="000000"/>
        </w:rPr>
        <w:t>dizendo:</w:t>
      </w:r>
    </w:p>
    <w:p w:rsidR="00405A78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 xml:space="preserve">– Que é isto? Uma nova doutrina </w:t>
      </w:r>
      <w:r w:rsidR="002C207A" w:rsidRPr="00AA482A">
        <w:rPr>
          <w:rFonts w:ascii="Verdana" w:hAnsi="Verdana" w:cs="Cheltenham-Normal"/>
          <w:color w:val="000000"/>
        </w:rPr>
        <w:t xml:space="preserve">com autoridade! Pois Ele ordena </w:t>
      </w:r>
      <w:r w:rsidRPr="00AA482A">
        <w:rPr>
          <w:rFonts w:ascii="Verdana" w:hAnsi="Verdana" w:cs="Cheltenham-Normal"/>
          <w:color w:val="000000"/>
        </w:rPr>
        <w:t>aos espíritos imundos e eles Lhe obedecem!</w:t>
      </w:r>
    </w:p>
    <w:p w:rsidR="002C207A" w:rsidRPr="00AA482A" w:rsidRDefault="002C207A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E44D1D" w:rsidRPr="00AA482A" w:rsidRDefault="00405A78" w:rsidP="00F16058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AA482A">
        <w:rPr>
          <w:rFonts w:ascii="Verdana" w:hAnsi="Verdana" w:cs="Cheltenham-Normal"/>
          <w:color w:val="000000"/>
        </w:rPr>
        <w:t>E logo correu a Sua fama por toda a regiã</w:t>
      </w:r>
      <w:r w:rsidR="002C207A" w:rsidRPr="00AA482A">
        <w:rPr>
          <w:rFonts w:ascii="Verdana" w:hAnsi="Verdana" w:cs="Cheltenham-Normal"/>
          <w:color w:val="000000"/>
        </w:rPr>
        <w:t xml:space="preserve">o da Galiléia, em </w:t>
      </w:r>
      <w:r w:rsidRPr="00AA482A">
        <w:rPr>
          <w:rFonts w:ascii="Verdana" w:hAnsi="Verdana" w:cs="Cheltenham-Normal"/>
          <w:color w:val="000000"/>
        </w:rPr>
        <w:t>redor daquela comarca.</w:t>
      </w:r>
    </w:p>
    <w:sectPr w:rsidR="00E44D1D" w:rsidRPr="00AA482A" w:rsidSect="002F4AB7">
      <w:headerReference w:type="default" r:id="rId7"/>
      <w:footerReference w:type="default" r:id="rId8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3D" w:rsidRDefault="0023203D">
      <w:r>
        <w:separator/>
      </w:r>
    </w:p>
  </w:endnote>
  <w:endnote w:type="continuationSeparator" w:id="1">
    <w:p w:rsidR="0023203D" w:rsidRDefault="0023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E13B3D" w:rsidP="00FC3DF8">
    <w:pPr>
      <w:rPr>
        <w:sz w:val="20"/>
        <w:szCs w:val="20"/>
      </w:rPr>
    </w:pPr>
    <w:r w:rsidRPr="00E13B3D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3D" w:rsidRDefault="0023203D">
      <w:r>
        <w:separator/>
      </w:r>
    </w:p>
  </w:footnote>
  <w:footnote w:type="continuationSeparator" w:id="1">
    <w:p w:rsidR="0023203D" w:rsidRDefault="0023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E13B3D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51EBE"/>
    <w:rsid w:val="000B5CC4"/>
    <w:rsid w:val="000E751E"/>
    <w:rsid w:val="000F2BB7"/>
    <w:rsid w:val="00114488"/>
    <w:rsid w:val="00126441"/>
    <w:rsid w:val="00134980"/>
    <w:rsid w:val="001937A9"/>
    <w:rsid w:val="001B26CD"/>
    <w:rsid w:val="001F793B"/>
    <w:rsid w:val="00202649"/>
    <w:rsid w:val="0023203D"/>
    <w:rsid w:val="0023641E"/>
    <w:rsid w:val="00271F0E"/>
    <w:rsid w:val="00277F7C"/>
    <w:rsid w:val="002C207A"/>
    <w:rsid w:val="002F4AB7"/>
    <w:rsid w:val="00320E1C"/>
    <w:rsid w:val="00405A78"/>
    <w:rsid w:val="00407362"/>
    <w:rsid w:val="004934D7"/>
    <w:rsid w:val="004A6C2E"/>
    <w:rsid w:val="004C62E7"/>
    <w:rsid w:val="004D53B4"/>
    <w:rsid w:val="004E7A83"/>
    <w:rsid w:val="004F0022"/>
    <w:rsid w:val="004F31BA"/>
    <w:rsid w:val="00512C11"/>
    <w:rsid w:val="00512D94"/>
    <w:rsid w:val="005201B4"/>
    <w:rsid w:val="00544AD5"/>
    <w:rsid w:val="00576307"/>
    <w:rsid w:val="00594291"/>
    <w:rsid w:val="005A036C"/>
    <w:rsid w:val="005A2C47"/>
    <w:rsid w:val="005A5194"/>
    <w:rsid w:val="005B4621"/>
    <w:rsid w:val="005F1B3C"/>
    <w:rsid w:val="00612425"/>
    <w:rsid w:val="00617019"/>
    <w:rsid w:val="00622776"/>
    <w:rsid w:val="006340FA"/>
    <w:rsid w:val="006E66B9"/>
    <w:rsid w:val="00753EA5"/>
    <w:rsid w:val="007E3215"/>
    <w:rsid w:val="008542E1"/>
    <w:rsid w:val="00855815"/>
    <w:rsid w:val="00890294"/>
    <w:rsid w:val="008921CC"/>
    <w:rsid w:val="00922A56"/>
    <w:rsid w:val="0094318C"/>
    <w:rsid w:val="00976744"/>
    <w:rsid w:val="009767BC"/>
    <w:rsid w:val="009B0C54"/>
    <w:rsid w:val="009B26C0"/>
    <w:rsid w:val="009B2A61"/>
    <w:rsid w:val="009C4180"/>
    <w:rsid w:val="009D7FAE"/>
    <w:rsid w:val="00A249BD"/>
    <w:rsid w:val="00AA482A"/>
    <w:rsid w:val="00AC3AE3"/>
    <w:rsid w:val="00AC510A"/>
    <w:rsid w:val="00AD6EEF"/>
    <w:rsid w:val="00AF55A3"/>
    <w:rsid w:val="00B072FF"/>
    <w:rsid w:val="00B823FB"/>
    <w:rsid w:val="00B9169B"/>
    <w:rsid w:val="00BA2D0A"/>
    <w:rsid w:val="00BA437B"/>
    <w:rsid w:val="00BB1CFA"/>
    <w:rsid w:val="00BC3F3D"/>
    <w:rsid w:val="00BF309C"/>
    <w:rsid w:val="00C6716F"/>
    <w:rsid w:val="00C672A4"/>
    <w:rsid w:val="00C70E37"/>
    <w:rsid w:val="00C76DD2"/>
    <w:rsid w:val="00CB545A"/>
    <w:rsid w:val="00CC6502"/>
    <w:rsid w:val="00CE3BB7"/>
    <w:rsid w:val="00CE679A"/>
    <w:rsid w:val="00CF76A3"/>
    <w:rsid w:val="00D12529"/>
    <w:rsid w:val="00D37C3A"/>
    <w:rsid w:val="00D54E55"/>
    <w:rsid w:val="00DB45DB"/>
    <w:rsid w:val="00E067A1"/>
    <w:rsid w:val="00E07883"/>
    <w:rsid w:val="00E13B3D"/>
    <w:rsid w:val="00E44D1D"/>
    <w:rsid w:val="00E5569F"/>
    <w:rsid w:val="00E622E0"/>
    <w:rsid w:val="00E656A4"/>
    <w:rsid w:val="00ED758E"/>
    <w:rsid w:val="00F15AF0"/>
    <w:rsid w:val="00F16058"/>
    <w:rsid w:val="00F526D3"/>
    <w:rsid w:val="00F577B5"/>
    <w:rsid w:val="00F6747B"/>
    <w:rsid w:val="00FB3208"/>
    <w:rsid w:val="00FC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Devanir Caetano</cp:lastModifiedBy>
  <cp:revision>2</cp:revision>
  <dcterms:created xsi:type="dcterms:W3CDTF">2020-02-12T01:26:00Z</dcterms:created>
  <dcterms:modified xsi:type="dcterms:W3CDTF">2020-02-12T01:26:00Z</dcterms:modified>
</cp:coreProperties>
</file>